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9EB1" w14:textId="77777777" w:rsidR="00303ECB" w:rsidRDefault="00303ECB" w:rsidP="00303ECB">
      <w:pPr>
        <w:tabs>
          <w:tab w:val="left" w:pos="-720"/>
        </w:tabs>
        <w:suppressAutoHyphens/>
        <w:spacing w:after="120"/>
        <w:jc w:val="both"/>
        <w:rPr>
          <w:rFonts w:ascii="Century Schoolbook" w:hAnsi="Century Schoolbook"/>
          <w:b/>
          <w:spacing w:val="-2"/>
          <w:sz w:val="24"/>
          <w:lang w:val="pt-BR"/>
        </w:rPr>
      </w:pPr>
    </w:p>
    <w:p w14:paraId="2FEF8F4B" w14:textId="77777777" w:rsidR="00303ECB" w:rsidRDefault="00303ECB" w:rsidP="00303ECB">
      <w:pPr>
        <w:tabs>
          <w:tab w:val="left" w:pos="-720"/>
        </w:tabs>
        <w:suppressAutoHyphens/>
        <w:spacing w:after="120"/>
        <w:jc w:val="both"/>
        <w:rPr>
          <w:rFonts w:asciiTheme="minorHAnsi" w:hAnsiTheme="minorHAnsi" w:cstheme="minorHAnsi"/>
          <w:bCs/>
          <w:spacing w:val="-2"/>
          <w:sz w:val="28"/>
          <w:szCs w:val="28"/>
          <w:lang w:val="pt-BR"/>
        </w:rPr>
      </w:pPr>
    </w:p>
    <w:p w14:paraId="0567006C" w14:textId="77777777" w:rsidR="00303ECB" w:rsidRDefault="00303ECB" w:rsidP="00303EC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5C91DB" wp14:editId="5D544F68">
                <wp:simplePos x="0" y="0"/>
                <wp:positionH relativeFrom="margin">
                  <wp:posOffset>8890</wp:posOffset>
                </wp:positionH>
                <wp:positionV relativeFrom="paragraph">
                  <wp:posOffset>1138555</wp:posOffset>
                </wp:positionV>
                <wp:extent cx="5372100" cy="1571625"/>
                <wp:effectExtent l="0" t="0" r="0" b="952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571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EDE1E" id="Retângulo 2" o:spid="_x0000_s1026" style="position:absolute;margin-left:.7pt;margin-top:89.65pt;width:423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" fillcolor="#f2f2f2 [3052]" stroked="f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6772240" wp14:editId="2369A015">
            <wp:extent cx="5495925" cy="1089025"/>
            <wp:effectExtent l="0" t="0" r="9525" b="0"/>
            <wp:docPr id="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456" cy="108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87F36B" w14:textId="0DF3C6C1" w:rsidR="00303ECB" w:rsidRPr="004B5A53" w:rsidRDefault="00303ECB" w:rsidP="00303ECB">
      <w:pPr>
        <w:spacing w:before="120"/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Trabalho</w:t>
      </w:r>
      <w:proofErr w:type="spellEnd"/>
      <w:r w:rsidRPr="004B5A53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0</w:t>
      </w:r>
      <w:r w:rsidR="00EC3860">
        <w:rPr>
          <w:b/>
          <w:sz w:val="44"/>
          <w:szCs w:val="44"/>
        </w:rPr>
        <w:t>2</w:t>
      </w:r>
    </w:p>
    <w:p w14:paraId="099234F4" w14:textId="489C7AEE" w:rsidR="00303ECB" w:rsidRPr="004B5A53" w:rsidRDefault="00303ECB" w:rsidP="00303ECB">
      <w:pPr>
        <w:spacing w:before="120"/>
        <w:jc w:val="center"/>
        <w:rPr>
          <w:b/>
          <w:sz w:val="36"/>
          <w:szCs w:val="36"/>
        </w:rPr>
      </w:pPr>
      <w:proofErr w:type="spellStart"/>
      <w:r w:rsidRPr="004B5A53">
        <w:rPr>
          <w:b/>
          <w:sz w:val="36"/>
          <w:szCs w:val="36"/>
        </w:rPr>
        <w:t>Disciplina</w:t>
      </w:r>
      <w:proofErr w:type="spellEnd"/>
      <w:r w:rsidRPr="004B5A53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>ESP I</w:t>
      </w:r>
    </w:p>
    <w:p w14:paraId="49062964" w14:textId="77777777" w:rsidR="00303ECB" w:rsidRPr="004B5A53" w:rsidRDefault="00303ECB" w:rsidP="00303ECB">
      <w:pPr>
        <w:spacing w:before="120"/>
        <w:jc w:val="center"/>
        <w:rPr>
          <w:b/>
          <w:sz w:val="36"/>
          <w:szCs w:val="36"/>
        </w:rPr>
      </w:pPr>
      <w:r w:rsidRPr="004B5A53">
        <w:rPr>
          <w:b/>
          <w:sz w:val="36"/>
          <w:szCs w:val="36"/>
        </w:rPr>
        <w:t xml:space="preserve">Curso: </w:t>
      </w:r>
      <w:r>
        <w:rPr>
          <w:b/>
          <w:sz w:val="36"/>
          <w:szCs w:val="36"/>
        </w:rPr>
        <w:t>Economia</w:t>
      </w:r>
    </w:p>
    <w:p w14:paraId="0C6EB660" w14:textId="77777777" w:rsidR="00303ECB" w:rsidRDefault="00303ECB" w:rsidP="00303ECB">
      <w:pPr>
        <w:jc w:val="center"/>
      </w:pPr>
      <w:r w:rsidRPr="00223209">
        <w:rPr>
          <w:b/>
          <w:i/>
          <w:iCs/>
          <w:sz w:val="32"/>
          <w:szCs w:val="32"/>
        </w:rPr>
        <w:t>Prof.: Antonio Carlos Assumpção</w:t>
      </w:r>
    </w:p>
    <w:p w14:paraId="0E573A93" w14:textId="77777777" w:rsidR="00303ECB" w:rsidRPr="0090492B" w:rsidRDefault="00303ECB" w:rsidP="00303ECB">
      <w:pPr>
        <w:rPr>
          <w:sz w:val="10"/>
          <w:szCs w:val="10"/>
        </w:rPr>
      </w:pPr>
    </w:p>
    <w:p w14:paraId="2E6AEF75" w14:textId="2EB7D3DD" w:rsidR="00303ECB" w:rsidRDefault="00303ECB" w:rsidP="00303ECB">
      <w:pPr>
        <w:pStyle w:val="PargrafodaLista"/>
        <w:ind w:left="357"/>
        <w:jc w:val="both"/>
      </w:pPr>
    </w:p>
    <w:p w14:paraId="5D4792AF" w14:textId="77777777" w:rsidR="00303ECB" w:rsidRDefault="00303ECB" w:rsidP="00303ECB">
      <w:pPr>
        <w:pStyle w:val="PargrafodaLista"/>
        <w:ind w:left="357"/>
        <w:jc w:val="both"/>
      </w:pPr>
    </w:p>
    <w:p w14:paraId="436EC7A2" w14:textId="30059BF6" w:rsidR="00303ECB" w:rsidRPr="006C036D" w:rsidRDefault="00303ECB" w:rsidP="00303ECB">
      <w:pPr>
        <w:pStyle w:val="PargrafodaLista"/>
        <w:numPr>
          <w:ilvl w:val="0"/>
          <w:numId w:val="1"/>
        </w:numPr>
        <w:ind w:left="357" w:hanging="357"/>
        <w:jc w:val="both"/>
        <w:rPr>
          <w:b/>
          <w:bCs/>
          <w:sz w:val="28"/>
          <w:szCs w:val="28"/>
        </w:rPr>
      </w:pPr>
      <w:r w:rsidRPr="006C036D">
        <w:rPr>
          <w:b/>
          <w:bCs/>
          <w:sz w:val="28"/>
          <w:szCs w:val="28"/>
        </w:rPr>
        <w:t xml:space="preserve">Data de entrega: </w:t>
      </w:r>
      <w:r w:rsidR="00EC3860">
        <w:rPr>
          <w:b/>
          <w:bCs/>
          <w:sz w:val="28"/>
          <w:szCs w:val="28"/>
        </w:rPr>
        <w:t>09</w:t>
      </w:r>
      <w:r w:rsidRPr="006C036D">
        <w:rPr>
          <w:b/>
          <w:bCs/>
          <w:sz w:val="28"/>
          <w:szCs w:val="28"/>
        </w:rPr>
        <w:t>/0</w:t>
      </w:r>
      <w:r w:rsidR="00EC3860">
        <w:rPr>
          <w:b/>
          <w:bCs/>
          <w:sz w:val="28"/>
          <w:szCs w:val="28"/>
        </w:rPr>
        <w:t>5</w:t>
      </w:r>
      <w:r w:rsidRPr="006C036D">
        <w:rPr>
          <w:b/>
          <w:bCs/>
          <w:sz w:val="28"/>
          <w:szCs w:val="28"/>
        </w:rPr>
        <w:t xml:space="preserve">/2022 – e-mail.    </w:t>
      </w:r>
    </w:p>
    <w:p w14:paraId="0BED6E77" w14:textId="779F40F3" w:rsidR="00303ECB" w:rsidRDefault="00303ECB" w:rsidP="00303ECB">
      <w:pPr>
        <w:pStyle w:val="PargrafodaLista"/>
        <w:numPr>
          <w:ilvl w:val="0"/>
          <w:numId w:val="1"/>
        </w:numPr>
        <w:ind w:left="357" w:hanging="357"/>
        <w:jc w:val="both"/>
        <w:rPr>
          <w:b/>
          <w:bCs/>
          <w:sz w:val="28"/>
          <w:szCs w:val="28"/>
        </w:rPr>
      </w:pPr>
      <w:r w:rsidRPr="006C036D">
        <w:rPr>
          <w:b/>
          <w:bCs/>
          <w:sz w:val="28"/>
          <w:szCs w:val="28"/>
        </w:rPr>
        <w:t>Nota: 3 Pontos</w:t>
      </w:r>
      <w:r w:rsidR="006356B8">
        <w:rPr>
          <w:b/>
          <w:bCs/>
          <w:sz w:val="28"/>
          <w:szCs w:val="28"/>
        </w:rPr>
        <w:t xml:space="preserve"> – Pode ser em grupo – até 5 alunos</w:t>
      </w:r>
    </w:p>
    <w:p w14:paraId="5546F8BB" w14:textId="24FB62D7" w:rsidR="00C84086" w:rsidRPr="001D1859" w:rsidRDefault="00AA1C32" w:rsidP="001D1859">
      <w:pPr>
        <w:pStyle w:val="PargrafodaLista"/>
        <w:numPr>
          <w:ilvl w:val="0"/>
          <w:numId w:val="1"/>
        </w:numPr>
        <w:ind w:left="357" w:hanging="357"/>
        <w:jc w:val="both"/>
        <w:rPr>
          <w:b/>
          <w:bCs/>
          <w:sz w:val="28"/>
          <w:szCs w:val="28"/>
        </w:rPr>
      </w:pPr>
      <w:hyperlink r:id="rId6" w:history="1">
        <w:r w:rsidR="006356B8" w:rsidRPr="00822097">
          <w:rPr>
            <w:rStyle w:val="Hyperlink"/>
            <w:b/>
            <w:bCs/>
            <w:sz w:val="28"/>
            <w:szCs w:val="28"/>
          </w:rPr>
          <w:t>acjassumpcao@hotmail.com</w:t>
        </w:r>
      </w:hyperlink>
      <w:r w:rsidR="006356B8">
        <w:rPr>
          <w:b/>
          <w:bCs/>
          <w:sz w:val="28"/>
          <w:szCs w:val="28"/>
        </w:rPr>
        <w:t xml:space="preserve">   acjassumpcao.com</w:t>
      </w:r>
    </w:p>
    <w:p w14:paraId="16DD3590" w14:textId="73B573E1" w:rsidR="00303ECB" w:rsidRPr="00C84086" w:rsidRDefault="00303ECB" w:rsidP="00303ECB">
      <w:pPr>
        <w:pStyle w:val="PargrafodaLista"/>
        <w:numPr>
          <w:ilvl w:val="0"/>
          <w:numId w:val="1"/>
        </w:numPr>
        <w:ind w:left="357" w:hanging="357"/>
        <w:jc w:val="both"/>
        <w:rPr>
          <w:b/>
          <w:bCs/>
          <w:sz w:val="28"/>
          <w:szCs w:val="28"/>
        </w:rPr>
      </w:pPr>
      <w:r w:rsidRPr="00C84086">
        <w:rPr>
          <w:b/>
          <w:bCs/>
          <w:sz w:val="28"/>
          <w:szCs w:val="28"/>
        </w:rPr>
        <w:t>O Trabalho:</w:t>
      </w:r>
      <w:r w:rsidR="006C036D">
        <w:rPr>
          <w:b/>
          <w:bCs/>
          <w:sz w:val="28"/>
          <w:szCs w:val="28"/>
        </w:rPr>
        <w:t xml:space="preserve"> dois exercícios, cada um valendo 1,5.</w:t>
      </w:r>
    </w:p>
    <w:p w14:paraId="329AB111" w14:textId="77777777" w:rsidR="00303ECB" w:rsidRDefault="00303ECB" w:rsidP="00303ECB">
      <w:pPr>
        <w:tabs>
          <w:tab w:val="left" w:pos="-720"/>
        </w:tabs>
        <w:suppressAutoHyphens/>
        <w:spacing w:after="120"/>
        <w:jc w:val="both"/>
        <w:rPr>
          <w:rFonts w:asciiTheme="minorHAnsi" w:hAnsiTheme="minorHAnsi" w:cstheme="minorHAnsi"/>
          <w:bCs/>
          <w:spacing w:val="-2"/>
          <w:sz w:val="28"/>
          <w:szCs w:val="28"/>
          <w:lang w:val="pt-BR"/>
        </w:rPr>
      </w:pPr>
    </w:p>
    <w:p w14:paraId="1990B285" w14:textId="098F0876" w:rsidR="007556D8" w:rsidRDefault="001D1859" w:rsidP="001D1859">
      <w:pPr>
        <w:pStyle w:val="PargrafodaLista"/>
        <w:numPr>
          <w:ilvl w:val="0"/>
          <w:numId w:val="2"/>
        </w:numPr>
        <w:tabs>
          <w:tab w:val="left" w:pos="-720"/>
        </w:tabs>
        <w:suppressAutoHyphens/>
        <w:spacing w:after="120"/>
        <w:ind w:left="357" w:hanging="357"/>
        <w:jc w:val="both"/>
        <w:rPr>
          <w:rFonts w:cstheme="minorHAnsi"/>
          <w:bCs/>
          <w:spacing w:val="-2"/>
          <w:sz w:val="28"/>
          <w:szCs w:val="28"/>
        </w:rPr>
      </w:pPr>
      <w:r w:rsidRPr="001D1859">
        <w:rPr>
          <w:rFonts w:cstheme="minorHAnsi"/>
          <w:bCs/>
          <w:spacing w:val="-2"/>
          <w:sz w:val="28"/>
          <w:szCs w:val="28"/>
        </w:rPr>
        <w:t xml:space="preserve">Considere uma economia com dois períodos, na qual existem dois tipos de empresas de tecnologia: 50% são empresas do tipo A e 50% do tipo B, ambas necessitando de financiamento de $50. Empresas que não obtêm financiamento encerram suas atividades tendo valor zero. As empresas do    tipo A, no segundo período, poderão valer $50 ou $80 (ambos com a mesma probabilidade), enquanto as empresas do tipo B poderão valer zero ou $120 (ambos com a mesma probabilidade). Nessa economia existe apenas um banco que capta recursos a uma taxa de 10%. O banco pode emprestar recursos às empresas, cobrando juros que serão pagos apenas no segundo período, se o valor realizado da empresa for suficientemente elevado. No caso de uma empresa do tipo A, por exemplo, ela somente pagará $50 se esse for seu valor realizado, independentemente da taxa de juros acordada. Já no caso de uma empresa do tipo B, não haverá pagamento algum se o valor realizado for zero. Finalmente, </w:t>
      </w:r>
      <w:proofErr w:type="spellStart"/>
      <w:r w:rsidRPr="001D1859">
        <w:rPr>
          <w:rFonts w:cstheme="minorHAnsi"/>
          <w:bCs/>
          <w:spacing w:val="-2"/>
          <w:sz w:val="28"/>
          <w:szCs w:val="28"/>
        </w:rPr>
        <w:t>assuma</w:t>
      </w:r>
      <w:proofErr w:type="spellEnd"/>
      <w:r w:rsidRPr="001D1859">
        <w:rPr>
          <w:rFonts w:cstheme="minorHAnsi"/>
          <w:bCs/>
          <w:spacing w:val="-2"/>
          <w:sz w:val="28"/>
          <w:szCs w:val="28"/>
        </w:rPr>
        <w:t xml:space="preserve"> que uma empresa não tomará um empréstimo que não possa pagar nem mesmo quando seu valor realizado for elevado.</w:t>
      </w:r>
    </w:p>
    <w:p w14:paraId="4F4439A2" w14:textId="77777777" w:rsidR="001D1859" w:rsidRPr="001D1859" w:rsidRDefault="001D1859" w:rsidP="001D1859">
      <w:pPr>
        <w:tabs>
          <w:tab w:val="left" w:pos="-720"/>
        </w:tabs>
        <w:suppressAutoHyphens/>
        <w:spacing w:after="120"/>
        <w:jc w:val="both"/>
        <w:rPr>
          <w:rFonts w:cstheme="minorHAnsi"/>
          <w:bCs/>
          <w:spacing w:val="-2"/>
          <w:sz w:val="28"/>
          <w:szCs w:val="28"/>
        </w:rPr>
      </w:pPr>
    </w:p>
    <w:p w14:paraId="18C10B39" w14:textId="498D0932" w:rsidR="001D1859" w:rsidRPr="00AE5B3E" w:rsidRDefault="001D1859" w:rsidP="00AE5B3E">
      <w:pPr>
        <w:pStyle w:val="PargrafodaLista"/>
        <w:numPr>
          <w:ilvl w:val="0"/>
          <w:numId w:val="4"/>
        </w:numPr>
        <w:tabs>
          <w:tab w:val="left" w:pos="-720"/>
        </w:tabs>
        <w:suppressAutoHyphens/>
        <w:spacing w:after="120"/>
        <w:jc w:val="both"/>
        <w:rPr>
          <w:rFonts w:cstheme="minorHAnsi"/>
          <w:bCs/>
          <w:spacing w:val="-2"/>
          <w:sz w:val="28"/>
          <w:szCs w:val="28"/>
        </w:rPr>
      </w:pPr>
      <w:proofErr w:type="spellStart"/>
      <w:r w:rsidRPr="00AE5B3E">
        <w:rPr>
          <w:rFonts w:cstheme="minorHAnsi"/>
          <w:bCs/>
          <w:spacing w:val="-2"/>
          <w:sz w:val="28"/>
          <w:szCs w:val="28"/>
        </w:rPr>
        <w:lastRenderedPageBreak/>
        <w:t>Supondo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que o banco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po</w:t>
      </w:r>
      <w:r w:rsidRPr="00AE5B3E">
        <w:rPr>
          <w:rFonts w:cstheme="minorHAnsi"/>
          <w:bCs/>
          <w:spacing w:val="-2"/>
          <w:sz w:val="28"/>
          <w:szCs w:val="28"/>
        </w:rPr>
        <w:t>ssa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d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istinguir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os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dois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tipos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de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empresas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,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quais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seriam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</w:t>
      </w:r>
      <w:r w:rsidRPr="00AE5B3E">
        <w:rPr>
          <w:rFonts w:cstheme="minorHAnsi"/>
          <w:bCs/>
          <w:spacing w:val="-2"/>
          <w:sz w:val="28"/>
          <w:szCs w:val="28"/>
        </w:rPr>
        <w:t xml:space="preserve">as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taxas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de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juros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mínimas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que</w:t>
      </w:r>
      <w:r w:rsidRPr="00AE5B3E">
        <w:rPr>
          <w:rFonts w:cstheme="minorHAnsi"/>
          <w:bCs/>
          <w:spacing w:val="-2"/>
          <w:sz w:val="28"/>
          <w:szCs w:val="28"/>
        </w:rPr>
        <w:t xml:space="preserve">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ele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po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deria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cobrar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das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empresas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do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tipo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A e B</w:t>
      </w:r>
      <w:r w:rsidRPr="00AE5B3E">
        <w:rPr>
          <w:rFonts w:cstheme="minorHAnsi"/>
          <w:bCs/>
          <w:spacing w:val="-2"/>
          <w:sz w:val="28"/>
          <w:szCs w:val="28"/>
        </w:rPr>
        <w:t>?</w:t>
      </w:r>
    </w:p>
    <w:p w14:paraId="42A693DD" w14:textId="572D01E8" w:rsidR="001D1859" w:rsidRDefault="001D1859" w:rsidP="00AE5B3E">
      <w:pPr>
        <w:pStyle w:val="PargrafodaLista"/>
        <w:numPr>
          <w:ilvl w:val="0"/>
          <w:numId w:val="4"/>
        </w:numPr>
        <w:tabs>
          <w:tab w:val="left" w:pos="-720"/>
        </w:tabs>
        <w:suppressAutoHyphens/>
        <w:spacing w:after="120"/>
        <w:jc w:val="both"/>
        <w:rPr>
          <w:rFonts w:cstheme="minorHAnsi"/>
          <w:bCs/>
          <w:spacing w:val="-2"/>
          <w:sz w:val="28"/>
          <w:szCs w:val="28"/>
        </w:rPr>
      </w:pP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Suponha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que o banco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não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possa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distinguir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entre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os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dois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tipos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de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empresa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e que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raciocine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da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seguinte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forma: “Como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metade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das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firmas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são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do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tipo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A e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metade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são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do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tipo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B,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vou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cobrar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, da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firma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que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solicitar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empréstimo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,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uma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taxa de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juros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correspondendo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à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média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das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taxas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que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cobraria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de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cada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empresa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se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pudesse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distingui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-las.” </w:t>
      </w:r>
      <w:r w:rsidRPr="00AE5B3E">
        <w:rPr>
          <w:rFonts w:cstheme="minorHAnsi"/>
          <w:bCs/>
          <w:spacing w:val="-2"/>
          <w:sz w:val="28"/>
          <w:szCs w:val="28"/>
        </w:rPr>
        <w:t>Qual a taxa de juros cobrada?</w:t>
      </w:r>
    </w:p>
    <w:p w14:paraId="74AF0ED3" w14:textId="644C4E77" w:rsidR="00AE5B3E" w:rsidRDefault="00AE5B3E" w:rsidP="00AE5B3E">
      <w:pPr>
        <w:tabs>
          <w:tab w:val="left" w:pos="-720"/>
        </w:tabs>
        <w:suppressAutoHyphens/>
        <w:spacing w:after="120"/>
        <w:jc w:val="both"/>
        <w:rPr>
          <w:rFonts w:cstheme="minorHAnsi"/>
          <w:bCs/>
          <w:spacing w:val="-2"/>
          <w:sz w:val="28"/>
          <w:szCs w:val="28"/>
        </w:rPr>
      </w:pPr>
    </w:p>
    <w:p w14:paraId="5E6B1900" w14:textId="6ADF016C" w:rsidR="00AE5B3E" w:rsidRDefault="00AE5B3E" w:rsidP="00AE5B3E">
      <w:pPr>
        <w:pStyle w:val="PargrafodaLista"/>
        <w:numPr>
          <w:ilvl w:val="0"/>
          <w:numId w:val="7"/>
        </w:numPr>
        <w:tabs>
          <w:tab w:val="left" w:pos="-720"/>
        </w:tabs>
        <w:suppressAutoHyphens/>
        <w:spacing w:after="120"/>
        <w:jc w:val="both"/>
        <w:rPr>
          <w:rFonts w:cstheme="minorHAnsi"/>
          <w:bCs/>
          <w:spacing w:val="-2"/>
          <w:sz w:val="28"/>
          <w:szCs w:val="28"/>
        </w:rPr>
      </w:pPr>
      <w:r w:rsidRPr="00AE5B3E">
        <w:rPr>
          <w:rFonts w:cstheme="minorHAnsi"/>
          <w:bCs/>
          <w:spacing w:val="-2"/>
          <w:sz w:val="28"/>
          <w:szCs w:val="28"/>
        </w:rPr>
        <w:t xml:space="preserve">Como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vimos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, a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assimetria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informacional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é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bastante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comum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em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alguns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mercados,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como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o mercado de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empréstimos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bancários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. Compare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os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dados das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taxas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de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juros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dos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empréstimos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para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pessoas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físicas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considerando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crédito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consignado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e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não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consignado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(utilize dados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durante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10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anos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).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Observando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a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diferença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entre as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taxas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cobradas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, qual a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sua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conclusão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,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considerando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</w:t>
      </w:r>
      <w:proofErr w:type="spellStart"/>
      <w:r w:rsidRPr="00AE5B3E">
        <w:rPr>
          <w:rFonts w:cstheme="minorHAnsi"/>
          <w:bCs/>
          <w:spacing w:val="-2"/>
          <w:sz w:val="28"/>
          <w:szCs w:val="28"/>
        </w:rPr>
        <w:t>nossa</w:t>
      </w:r>
      <w:proofErr w:type="spellEnd"/>
      <w:r w:rsidRPr="00AE5B3E">
        <w:rPr>
          <w:rFonts w:cstheme="minorHAnsi"/>
          <w:bCs/>
          <w:spacing w:val="-2"/>
          <w:sz w:val="28"/>
          <w:szCs w:val="28"/>
        </w:rPr>
        <w:t xml:space="preserve"> discussão sobre assimetria informacional?</w:t>
      </w:r>
    </w:p>
    <w:p w14:paraId="08468360" w14:textId="77777777" w:rsidR="00AA1C32" w:rsidRPr="00AA1C32" w:rsidRDefault="00AA1C32" w:rsidP="00AA1C32">
      <w:pPr>
        <w:pStyle w:val="PargrafodaLista"/>
        <w:tabs>
          <w:tab w:val="left" w:pos="-720"/>
        </w:tabs>
        <w:suppressAutoHyphens/>
        <w:spacing w:after="120"/>
        <w:ind w:left="360"/>
        <w:jc w:val="both"/>
        <w:rPr>
          <w:rFonts w:cstheme="minorHAnsi"/>
          <w:bCs/>
          <w:spacing w:val="-2"/>
          <w:sz w:val="10"/>
          <w:szCs w:val="10"/>
        </w:rPr>
      </w:pPr>
    </w:p>
    <w:p w14:paraId="3D75463A" w14:textId="3042BDC5" w:rsidR="00AA1C32" w:rsidRPr="00AA1C32" w:rsidRDefault="00AA1C32" w:rsidP="00AA1C32">
      <w:pPr>
        <w:pStyle w:val="PargrafodaLista"/>
        <w:tabs>
          <w:tab w:val="left" w:pos="-720"/>
        </w:tabs>
        <w:suppressAutoHyphens/>
        <w:spacing w:after="120"/>
        <w:ind w:left="360"/>
        <w:rPr>
          <w:rFonts w:cstheme="minorHAnsi"/>
          <w:b/>
          <w:spacing w:val="-2"/>
          <w:sz w:val="28"/>
          <w:szCs w:val="28"/>
        </w:rPr>
      </w:pPr>
      <w:r w:rsidRPr="00AA1C32">
        <w:rPr>
          <w:rFonts w:cstheme="minorHAnsi"/>
          <w:b/>
          <w:spacing w:val="-2"/>
          <w:sz w:val="28"/>
          <w:szCs w:val="28"/>
        </w:rPr>
        <w:t>Obs.:</w:t>
      </w:r>
      <w:r>
        <w:rPr>
          <w:rFonts w:cstheme="minorHAnsi"/>
          <w:bCs/>
          <w:spacing w:val="-2"/>
          <w:sz w:val="28"/>
          <w:szCs w:val="28"/>
        </w:rPr>
        <w:t xml:space="preserve"> </w:t>
      </w:r>
      <w:r w:rsidRPr="00AA1C32">
        <w:rPr>
          <w:rFonts w:cstheme="minorHAnsi"/>
          <w:b/>
          <w:spacing w:val="-2"/>
          <w:sz w:val="28"/>
          <w:szCs w:val="28"/>
        </w:rPr>
        <w:t>os dados podem ser obtidos no Banco Central do Brasil.</w:t>
      </w:r>
    </w:p>
    <w:p w14:paraId="396846ED" w14:textId="172B155B" w:rsidR="00AA1C32" w:rsidRPr="00AA1C32" w:rsidRDefault="00AA1C32" w:rsidP="00AA1C32">
      <w:pPr>
        <w:pStyle w:val="PargrafodaLista"/>
        <w:tabs>
          <w:tab w:val="left" w:pos="-720"/>
        </w:tabs>
        <w:suppressAutoHyphens/>
        <w:spacing w:after="120"/>
        <w:ind w:left="360"/>
        <w:rPr>
          <w:rFonts w:cstheme="minorHAnsi"/>
          <w:bCs/>
          <w:spacing w:val="-2"/>
          <w:sz w:val="24"/>
          <w:szCs w:val="24"/>
        </w:rPr>
      </w:pPr>
      <w:hyperlink r:id="rId7" w:history="1">
        <w:r w:rsidRPr="00AA1C32">
          <w:rPr>
            <w:rStyle w:val="Hyperlink"/>
            <w:rFonts w:cstheme="minorHAnsi"/>
            <w:bCs/>
            <w:spacing w:val="-2"/>
            <w:sz w:val="24"/>
            <w:szCs w:val="24"/>
          </w:rPr>
          <w:t>www.bcb.gov.br</w:t>
        </w:r>
      </w:hyperlink>
      <w:r w:rsidRPr="00AA1C32">
        <w:rPr>
          <w:rFonts w:cstheme="minorHAnsi"/>
          <w:bCs/>
          <w:spacing w:val="-2"/>
          <w:sz w:val="24"/>
          <w:szCs w:val="24"/>
        </w:rPr>
        <w:t xml:space="preserve"> – estatísticas – séries temporais – indicadores de crédito – taxas de juros – taxas de juros % a.a. – taxas de juros com recursos livres – pessoas físicas a.a. – (crédito consignado e crédito não consignado total).</w:t>
      </w:r>
    </w:p>
    <w:p w14:paraId="191F8E92" w14:textId="77777777" w:rsidR="00AE5B3E" w:rsidRPr="00AE5B3E" w:rsidRDefault="00AE5B3E" w:rsidP="00AE5B3E">
      <w:pPr>
        <w:tabs>
          <w:tab w:val="left" w:pos="-720"/>
        </w:tabs>
        <w:suppressAutoHyphens/>
        <w:spacing w:after="120"/>
        <w:jc w:val="both"/>
        <w:rPr>
          <w:rFonts w:asciiTheme="minorHAnsi" w:hAnsiTheme="minorHAnsi" w:cstheme="minorHAnsi"/>
          <w:bCs/>
          <w:spacing w:val="-2"/>
          <w:sz w:val="28"/>
          <w:szCs w:val="28"/>
        </w:rPr>
      </w:pPr>
    </w:p>
    <w:p w14:paraId="4A018445" w14:textId="3505701C" w:rsidR="001D1859" w:rsidRPr="001D1859" w:rsidRDefault="001D1859" w:rsidP="001D1859">
      <w:pPr>
        <w:tabs>
          <w:tab w:val="left" w:pos="-720"/>
        </w:tabs>
        <w:suppressAutoHyphens/>
        <w:spacing w:after="120"/>
        <w:jc w:val="both"/>
        <w:rPr>
          <w:rFonts w:asciiTheme="minorHAnsi" w:hAnsiTheme="minorHAnsi" w:cstheme="minorHAnsi"/>
          <w:bCs/>
          <w:spacing w:val="-2"/>
          <w:sz w:val="28"/>
          <w:szCs w:val="28"/>
        </w:rPr>
      </w:pPr>
    </w:p>
    <w:sectPr w:rsidR="001D1859" w:rsidRPr="001D1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Century Schb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1B8A"/>
    <w:multiLevelType w:val="hybridMultilevel"/>
    <w:tmpl w:val="5D8663D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15BCA"/>
    <w:multiLevelType w:val="hybridMultilevel"/>
    <w:tmpl w:val="3C1A1E2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5D20F1"/>
    <w:multiLevelType w:val="hybridMultilevel"/>
    <w:tmpl w:val="8BEEC740"/>
    <w:lvl w:ilvl="0" w:tplc="744E796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EE4343A"/>
    <w:multiLevelType w:val="hybridMultilevel"/>
    <w:tmpl w:val="9EAEE776"/>
    <w:lvl w:ilvl="0" w:tplc="E3BC30C6">
      <w:start w:val="1"/>
      <w:numFmt w:val="lowerLetter"/>
      <w:lvlText w:val="%1."/>
      <w:lvlJc w:val="left"/>
      <w:pPr>
        <w:ind w:left="140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58494410"/>
    <w:multiLevelType w:val="hybridMultilevel"/>
    <w:tmpl w:val="A620A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C462D"/>
    <w:multiLevelType w:val="hybridMultilevel"/>
    <w:tmpl w:val="BE2A0C52"/>
    <w:lvl w:ilvl="0" w:tplc="312A6CF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650DB1"/>
    <w:multiLevelType w:val="hybridMultilevel"/>
    <w:tmpl w:val="CBC6E6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459618">
    <w:abstractNumId w:val="4"/>
  </w:num>
  <w:num w:numId="2" w16cid:durableId="191382466">
    <w:abstractNumId w:val="2"/>
  </w:num>
  <w:num w:numId="3" w16cid:durableId="237206537">
    <w:abstractNumId w:val="3"/>
  </w:num>
  <w:num w:numId="4" w16cid:durableId="1583293561">
    <w:abstractNumId w:val="6"/>
  </w:num>
  <w:num w:numId="5" w16cid:durableId="941837841">
    <w:abstractNumId w:val="1"/>
  </w:num>
  <w:num w:numId="6" w16cid:durableId="189999083">
    <w:abstractNumId w:val="0"/>
  </w:num>
  <w:num w:numId="7" w16cid:durableId="16374424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CB"/>
    <w:rsid w:val="001D1859"/>
    <w:rsid w:val="00303ECB"/>
    <w:rsid w:val="006356B8"/>
    <w:rsid w:val="006C036D"/>
    <w:rsid w:val="007556D8"/>
    <w:rsid w:val="007C2AD5"/>
    <w:rsid w:val="00AA1C32"/>
    <w:rsid w:val="00AE5B3E"/>
    <w:rsid w:val="00C84086"/>
    <w:rsid w:val="00C86F59"/>
    <w:rsid w:val="00EC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3A18"/>
  <w15:chartTrackingRefBased/>
  <w15:docId w15:val="{3CEC6638-6EE8-48DF-9434-D1E51612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ECB"/>
    <w:pPr>
      <w:spacing w:after="0" w:line="240" w:lineRule="auto"/>
    </w:pPr>
    <w:rPr>
      <w:rFonts w:ascii="CG Century Schbk" w:eastAsia="Times New Roman" w:hAnsi="CG Century Schbk" w:cs="Times New Roman"/>
      <w:szCs w:val="20"/>
      <w:lang w:val="en-US"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3E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6356B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356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D185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cb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jassumpcao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Assumpção</dc:creator>
  <cp:keywords/>
  <dc:description/>
  <cp:lastModifiedBy>Antonio Carlos Assumpção</cp:lastModifiedBy>
  <cp:revision>5</cp:revision>
  <dcterms:created xsi:type="dcterms:W3CDTF">2022-03-29T12:03:00Z</dcterms:created>
  <dcterms:modified xsi:type="dcterms:W3CDTF">2022-04-25T00:52:00Z</dcterms:modified>
</cp:coreProperties>
</file>